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13" w:rsidRPr="00AC58C9" w:rsidRDefault="00AC58C9" w:rsidP="00AC58C9">
      <w:pPr>
        <w:ind w:firstLine="720"/>
        <w:rPr>
          <w:rFonts w:ascii="Arial" w:hAnsi="Arial" w:cs="Arial"/>
          <w:b/>
          <w:color w:val="000000"/>
          <w:sz w:val="40"/>
          <w:szCs w:val="40"/>
        </w:rPr>
      </w:pPr>
      <w:r w:rsidRPr="00AC58C9">
        <w:rPr>
          <w:rFonts w:ascii="Arial" w:hAnsi="Arial" w:cs="Arial"/>
          <w:b/>
          <w:color w:val="000000"/>
          <w:sz w:val="40"/>
          <w:szCs w:val="40"/>
        </w:rPr>
        <w:t>Cleanfox x WeForest : Comment planter des arbres sans bouger de son canapé ?</w:t>
      </w:r>
    </w:p>
    <w:p w:rsidR="005A60DD" w:rsidRPr="00AC58C9" w:rsidRDefault="005A60DD" w:rsidP="005A60DD"/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MT" w:hAnsi="ArialMT"/>
        </w:rPr>
        <w:t xml:space="preserve">Un bien triste record. En 2019, </w:t>
      </w:r>
      <w:r w:rsidRPr="00AC58C9">
        <w:rPr>
          <w:rFonts w:ascii="ArialMT" w:hAnsi="ArialMT"/>
          <w:color w:val="0F54CC"/>
        </w:rPr>
        <w:t>le nombre de feux de forêts à atteint des sommets</w:t>
      </w:r>
      <w:r w:rsidRPr="00AC58C9">
        <w:rPr>
          <w:rFonts w:ascii="ArialMT" w:hAnsi="ArialMT"/>
        </w:rPr>
        <w:t xml:space="preserve">, rejetant 6.375 mégatonnes de CO2 dans l’atmosphère. Tout le monde a encore en tête les terribles images de l’Amazonie. Le “poumon de la planète” a vu son niveau de </w:t>
      </w:r>
      <w:r w:rsidRPr="00AC58C9">
        <w:rPr>
          <w:rFonts w:ascii="ArialMT" w:hAnsi="ArialMT"/>
          <w:color w:val="0F54CC"/>
        </w:rPr>
        <w:t xml:space="preserve">déforestation doublé par rapport à 2018. </w:t>
      </w:r>
      <w:r w:rsidRPr="00AC58C9">
        <w:rPr>
          <w:rFonts w:ascii="ArialMT" w:hAnsi="ArialMT"/>
        </w:rPr>
        <w:t xml:space="preserve">Puis, c’est l'Australie qui a, entre septembre et décembre, perdu 8 millions d’hectares de forêt soit la superficie de l’Île- de-France... </w:t>
      </w:r>
      <w:r w:rsidRPr="00AC58C9">
        <w:rPr>
          <w:rFonts w:ascii="Arial" w:hAnsi="Arial" w:cs="Arial"/>
          <w:b/>
          <w:bCs/>
        </w:rPr>
        <w:t xml:space="preserve">Et si 2020 était l’année de la reforestation 2.0 ? </w:t>
      </w:r>
    </w:p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" w:hAnsi="Arial" w:cs="Arial"/>
          <w:b/>
          <w:bCs/>
        </w:rPr>
        <w:t xml:space="preserve">Une journée pour annoncer la couleur </w:t>
      </w:r>
    </w:p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MT" w:hAnsi="ArialMT"/>
        </w:rPr>
        <w:t xml:space="preserve">Le 21 mars, les forêts seront à l’honneur. Mais plus que sur 24 heures, c’est sur un engagement d’avenir que </w:t>
      </w:r>
      <w:r w:rsidRPr="00AC58C9">
        <w:rPr>
          <w:rFonts w:ascii="Arial" w:hAnsi="Arial" w:cs="Arial"/>
          <w:b/>
          <w:bCs/>
        </w:rPr>
        <w:t>Cleanfox souhaite inscrire sa communauté et tous ses partenaires</w:t>
      </w:r>
      <w:r w:rsidRPr="00AC58C9">
        <w:rPr>
          <w:rFonts w:ascii="ArialMT" w:hAnsi="ArialMT"/>
        </w:rPr>
        <w:t xml:space="preserve">. Déjà engagé dans la lutte contre la pollution numérique avec </w:t>
      </w:r>
      <w:r w:rsidRPr="00AC58C9">
        <w:rPr>
          <w:rFonts w:ascii="Arial" w:hAnsi="Arial" w:cs="Arial"/>
          <w:b/>
          <w:bCs/>
        </w:rPr>
        <w:t>2 milliards de mail</w:t>
      </w:r>
      <w:r w:rsidRPr="00AC58C9">
        <w:rPr>
          <w:rFonts w:ascii="ArialMT" w:hAnsi="ArialMT"/>
        </w:rPr>
        <w:t xml:space="preserve">s supprimés et l’émission annuelle de plus de </w:t>
      </w:r>
      <w:r w:rsidRPr="00AC58C9">
        <w:rPr>
          <w:rFonts w:ascii="Arial" w:hAnsi="Arial" w:cs="Arial"/>
          <w:b/>
          <w:bCs/>
        </w:rPr>
        <w:t xml:space="preserve">20 000 tonnes de CO2 </w:t>
      </w:r>
      <w:r w:rsidRPr="00AC58C9">
        <w:rPr>
          <w:rFonts w:ascii="ArialMT" w:hAnsi="ArialMT"/>
        </w:rPr>
        <w:t xml:space="preserve">évitées, </w:t>
      </w:r>
      <w:r w:rsidRPr="00AC58C9">
        <w:rPr>
          <w:rFonts w:ascii="ArialMT" w:hAnsi="ArialMT"/>
          <w:color w:val="0F54CC"/>
        </w:rPr>
        <w:t xml:space="preserve">Cleanfox </w:t>
      </w:r>
      <w:r w:rsidRPr="00AC58C9">
        <w:rPr>
          <w:rFonts w:ascii="ArialMT" w:hAnsi="ArialMT"/>
        </w:rPr>
        <w:t xml:space="preserve">veut aller plus loin. </w:t>
      </w:r>
    </w:p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" w:hAnsi="Arial" w:cs="Arial"/>
          <w:b/>
          <w:bCs/>
        </w:rPr>
        <w:t xml:space="preserve">Être pionnier plutôt que compenser </w:t>
      </w:r>
    </w:p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MT" w:hAnsi="ArialMT"/>
        </w:rPr>
        <w:t xml:space="preserve">Le meilleur moyen de s’attaquer à la pollution passe par un changement de nos comportements. </w:t>
      </w:r>
      <w:r w:rsidRPr="00AC58C9">
        <w:rPr>
          <w:rFonts w:ascii="Arial" w:hAnsi="Arial" w:cs="Arial"/>
          <w:b/>
          <w:bCs/>
        </w:rPr>
        <w:t xml:space="preserve">Compenser notre impact carbone en plantant des arbres ne suffit pas. </w:t>
      </w:r>
      <w:r w:rsidRPr="00AC58C9">
        <w:rPr>
          <w:rFonts w:ascii="ArialMT" w:hAnsi="ArialMT"/>
        </w:rPr>
        <w:t xml:space="preserve">Ainsi, nos utilisateurs et partenaires (dont vous !) vont pouvoir faire une double action écologique : </w:t>
      </w:r>
      <w:r w:rsidRPr="00AC58C9">
        <w:rPr>
          <w:rFonts w:ascii="Arial" w:hAnsi="Arial" w:cs="Arial"/>
          <w:b/>
          <w:bCs/>
        </w:rPr>
        <w:t xml:space="preserve">nettoyer sa boîte mail et planter des arbres ! </w:t>
      </w:r>
      <w:r w:rsidRPr="00AC58C9">
        <w:rPr>
          <w:rFonts w:ascii="ArialMT" w:hAnsi="ArialMT"/>
        </w:rPr>
        <w:t xml:space="preserve">Un éco- geste qui ne coûte rien, si ce n’est quelques clics, et qui est redoutablement efficace. En effet, </w:t>
      </w:r>
      <w:r w:rsidRPr="00AC58C9">
        <w:rPr>
          <w:rFonts w:ascii="Arial" w:hAnsi="Arial" w:cs="Arial"/>
          <w:b/>
          <w:bCs/>
        </w:rPr>
        <w:t xml:space="preserve">un mail émet à lui seul en moyenne 10g de CO2 par an, soit </w:t>
      </w:r>
      <w:r w:rsidRPr="00AC58C9">
        <w:rPr>
          <w:rFonts w:ascii="Arial" w:hAnsi="Arial" w:cs="Arial"/>
          <w:b/>
          <w:bCs/>
          <w:color w:val="0F54CC"/>
        </w:rPr>
        <w:t>autant qu’un sac plastique</w:t>
      </w:r>
      <w:r w:rsidRPr="00AC58C9">
        <w:rPr>
          <w:rFonts w:ascii="Arial" w:hAnsi="Arial" w:cs="Arial"/>
          <w:b/>
          <w:bCs/>
        </w:rPr>
        <w:t xml:space="preserve">. </w:t>
      </w:r>
      <w:r w:rsidRPr="00AC58C9">
        <w:rPr>
          <w:rFonts w:ascii="ArialMT" w:hAnsi="ArialMT"/>
        </w:rPr>
        <w:t xml:space="preserve">De plus, vous participerez à la reforestation tout en incitant vos amis à en faire de même grâce à un système de parrainage. </w:t>
      </w:r>
    </w:p>
    <w:p w:rsidR="00AC58C9" w:rsidRPr="00AC58C9" w:rsidRDefault="00AC58C9" w:rsidP="00AC58C9">
      <w:pPr>
        <w:shd w:val="clear" w:color="auto" w:fill="FFFFFF"/>
        <w:spacing w:before="100" w:beforeAutospacing="1" w:after="100" w:afterAutospacing="1"/>
      </w:pPr>
      <w:r w:rsidRPr="00AC58C9">
        <w:rPr>
          <w:rFonts w:ascii="Arial" w:hAnsi="Arial" w:cs="Arial"/>
          <w:b/>
          <w:bCs/>
        </w:rPr>
        <w:t xml:space="preserve">Et si vous aviez votre propre forêt ? </w:t>
      </w:r>
    </w:p>
    <w:p w:rsidR="00A32B6F" w:rsidRDefault="00AC58C9" w:rsidP="00AC58C9">
      <w:pPr>
        <w:pStyle w:val="Paragraphedeliste"/>
        <w:numPr>
          <w:ilvl w:val="0"/>
          <w:numId w:val="10"/>
        </w:numPr>
        <w:spacing w:before="240" w:after="240"/>
        <w:rPr>
          <w:rFonts w:ascii="Arial" w:hAnsi="Arial" w:cs="Arial"/>
          <w:color w:val="000000"/>
        </w:rPr>
      </w:pPr>
      <w:r w:rsidRPr="00AC58C9">
        <w:rPr>
          <w:rFonts w:ascii="Arial" w:hAnsi="Arial" w:cs="Arial"/>
          <w:color w:val="000000"/>
        </w:rPr>
        <w:t xml:space="preserve">Nous </w:t>
      </w:r>
      <w:r>
        <w:rPr>
          <w:rFonts w:ascii="Arial" w:hAnsi="Arial" w:cs="Arial"/>
          <w:color w:val="000000"/>
        </w:rPr>
        <w:t>vous fournissons un code de parrainage personnalisé</w:t>
      </w:r>
    </w:p>
    <w:p w:rsidR="00AC58C9" w:rsidRDefault="00AC58C9" w:rsidP="00AC58C9">
      <w:pPr>
        <w:pStyle w:val="Paragraphedeliste"/>
        <w:numPr>
          <w:ilvl w:val="0"/>
          <w:numId w:val="10"/>
        </w:numPr>
        <w:spacing w:before="240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Chaque nouvel inscrit qui entre ce lien = un arbre planté grâce à </w:t>
      </w:r>
      <w:hyperlink r:id="rId8" w:history="1">
        <w:r w:rsidRPr="00AC58C9">
          <w:rPr>
            <w:rStyle w:val="Lienhypertexte"/>
            <w:rFonts w:ascii="Arial" w:hAnsi="Arial" w:cs="Arial"/>
          </w:rPr>
          <w:t>WeForest</w:t>
        </w:r>
      </w:hyperlink>
    </w:p>
    <w:p w:rsidR="00AC58C9" w:rsidRPr="00AC58C9" w:rsidRDefault="00AC58C9" w:rsidP="00AC58C9">
      <w:pPr>
        <w:pStyle w:val="Paragraphedeliste"/>
        <w:numPr>
          <w:ilvl w:val="0"/>
          <w:numId w:val="10"/>
        </w:numPr>
        <w:spacing w:before="240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Après avoir nettoyé sa boîte mail, l’utilisateur récupère un lien de parrainage qu’il peut partager à ses proches, et ainsi de suite ! </w:t>
      </w:r>
      <w:r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1F333"/>
          </mc:Choice>
          <mc:Fallback>
            <w:t>🌳</w:t>
          </mc:Fallback>
        </mc:AlternateContent>
      </w:r>
    </w:p>
    <w:sectPr w:rsidR="00AC58C9" w:rsidRPr="00AC58C9" w:rsidSect="00541E13"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07" w:rsidRDefault="00DC3307" w:rsidP="00541E13">
      <w:r>
        <w:separator/>
      </w:r>
    </w:p>
  </w:endnote>
  <w:endnote w:type="continuationSeparator" w:id="0">
    <w:p w:rsidR="00DC3307" w:rsidRDefault="00DC3307" w:rsidP="005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50" w:rsidRDefault="00D57050" w:rsidP="00D57050">
    <w:pPr>
      <w:jc w:val="both"/>
      <w:rPr>
        <w:b/>
        <w:sz w:val="23"/>
        <w:szCs w:val="23"/>
      </w:rPr>
    </w:pPr>
    <w:bookmarkStart w:id="0" w:name="_w1rijax05z8p" w:colFirst="0" w:colLast="0"/>
    <w:bookmarkEnd w:id="0"/>
  </w:p>
  <w:p w:rsidR="00D57050" w:rsidRPr="00D57050" w:rsidRDefault="00D57050" w:rsidP="00D57050">
    <w:pPr>
      <w:rPr>
        <w:rFonts w:cs="Arial"/>
        <w:sz w:val="22"/>
        <w:szCs w:val="22"/>
      </w:rPr>
    </w:pPr>
    <w:bookmarkStart w:id="1" w:name="_b9qgjbs0tgwa" w:colFirst="0" w:colLast="0"/>
    <w:bookmarkEnd w:id="1"/>
    <w:r w:rsidRPr="00D57050">
      <w:rPr>
        <w:b/>
        <w:sz w:val="22"/>
        <w:szCs w:val="22"/>
      </w:rPr>
      <w:t>Plus d’informations sur Cleanfox</w:t>
    </w:r>
    <w:r w:rsidRPr="00D57050">
      <w:rPr>
        <w:sz w:val="22"/>
        <w:szCs w:val="22"/>
      </w:rPr>
      <w:t xml:space="preserve">: </w:t>
    </w:r>
    <w:hyperlink r:id="rId1">
      <w:r w:rsidRPr="00D57050">
        <w:rPr>
          <w:color w:val="1155CC"/>
          <w:sz w:val="22"/>
          <w:szCs w:val="22"/>
          <w:u w:val="single"/>
        </w:rPr>
        <w:t>https://www.cleanfox.io</w:t>
      </w:r>
    </w:hyperlink>
    <w:r w:rsidRPr="00D57050">
      <w:rPr>
        <w:sz w:val="22"/>
        <w:szCs w:val="22"/>
      </w:rPr>
      <w:t xml:space="preserve"> </w:t>
    </w:r>
    <w:r w:rsidRPr="00D57050">
      <w:rPr>
        <w:sz w:val="22"/>
        <w:szCs w:val="22"/>
      </w:rPr>
      <w:br/>
      <w:t xml:space="preserve">Blog: </w:t>
    </w:r>
    <w:hyperlink r:id="rId2" w:history="1">
      <w:r w:rsidRPr="00D57050">
        <w:rPr>
          <w:rStyle w:val="Lienhypertexte"/>
          <w:sz w:val="22"/>
          <w:szCs w:val="22"/>
        </w:rPr>
        <w:t>https://blog.cleanfox.io/</w:t>
      </w:r>
    </w:hyperlink>
    <w:r w:rsidRPr="00D57050">
      <w:rPr>
        <w:sz w:val="22"/>
        <w:szCs w:val="22"/>
      </w:rPr>
      <w:t xml:space="preserve">  </w:t>
    </w:r>
    <w:r w:rsidRPr="00D57050">
      <w:rPr>
        <w:sz w:val="22"/>
        <w:szCs w:val="22"/>
      </w:rPr>
      <w:br/>
      <w:t xml:space="preserve">Contact : </w:t>
    </w:r>
    <w:r w:rsidR="009737F2">
      <w:rPr>
        <w:rFonts w:cs="Arial"/>
        <w:sz w:val="22"/>
        <w:szCs w:val="22"/>
      </w:rPr>
      <w:t>Louis Balladur</w:t>
    </w:r>
    <w:r w:rsidRPr="00D57050">
      <w:rPr>
        <w:rFonts w:cs="Arial"/>
        <w:sz w:val="22"/>
        <w:szCs w:val="22"/>
      </w:rPr>
      <w:t xml:space="preserve"> - </w:t>
    </w:r>
    <w:r w:rsidR="009737F2">
      <w:rPr>
        <w:rFonts w:cs="Arial"/>
        <w:sz w:val="22"/>
        <w:szCs w:val="22"/>
      </w:rPr>
      <w:t>Communication</w:t>
    </w:r>
    <w:r w:rsidRPr="00D57050">
      <w:rPr>
        <w:rFonts w:cs="Arial"/>
        <w:sz w:val="22"/>
        <w:szCs w:val="22"/>
      </w:rPr>
      <w:t xml:space="preserve"> </w:t>
    </w:r>
    <w:r w:rsidR="009737F2">
      <w:rPr>
        <w:rFonts w:cs="Arial"/>
        <w:sz w:val="22"/>
        <w:szCs w:val="22"/>
      </w:rPr>
      <w:t xml:space="preserve">Manager - </w:t>
    </w:r>
    <w:r>
      <w:rPr>
        <w:rFonts w:cs="Arial"/>
        <w:sz w:val="22"/>
        <w:szCs w:val="22"/>
      </w:rPr>
      <w:t xml:space="preserve"> </w:t>
    </w:r>
    <w:r w:rsidR="009737F2">
      <w:rPr>
        <w:rFonts w:cs="Arial"/>
        <w:sz w:val="22"/>
        <w:szCs w:val="22"/>
      </w:rPr>
      <w:t>louis@foxintelligence.fr</w:t>
    </w:r>
  </w:p>
  <w:p w:rsidR="00D57050" w:rsidRPr="00571E6A" w:rsidRDefault="00D57050" w:rsidP="00D57050">
    <w:pPr>
      <w:rPr>
        <w:sz w:val="23"/>
        <w:szCs w:val="23"/>
      </w:rPr>
    </w:pPr>
    <w:r w:rsidRPr="00571E6A">
      <w:rPr>
        <w:sz w:val="23"/>
        <w:szCs w:val="23"/>
      </w:rPr>
      <w:br/>
    </w:r>
  </w:p>
  <w:p w:rsidR="00D57050" w:rsidRDefault="00DC3307" w:rsidP="00D57050">
    <w:pPr>
      <w:jc w:val="center"/>
      <w:rPr>
        <w:sz w:val="23"/>
        <w:szCs w:val="23"/>
      </w:rPr>
    </w:pPr>
    <w:hyperlink r:id="rId3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19A6C5BA" wp14:editId="2DFC3654">
            <wp:extent cx="309563" cy="30956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</w:t>
    </w:r>
    <w:hyperlink r:id="rId5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3FBD127A" wp14:editId="537AA39E">
            <wp:extent cx="290513" cy="290513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</w:t>
    </w:r>
    <w:hyperlink r:id="rId7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22E3C150" wp14:editId="167BD688">
            <wp:extent cx="300038" cy="30003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 </w:t>
    </w:r>
    <w:hyperlink r:id="rId9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27E1E94A" wp14:editId="20BF731B">
            <wp:extent cx="309563" cy="3095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D57050">
      <w:rPr>
        <w:noProof/>
        <w:color w:val="1155CC"/>
        <w:sz w:val="23"/>
        <w:szCs w:val="23"/>
        <w:u w:val="single"/>
      </w:rPr>
      <w:t xml:space="preserve">    </w:t>
    </w:r>
    <w:hyperlink r:id="rId11">
      <w:r w:rsidR="00D57050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6BAFA7A0" wp14:editId="4CBE96A4">
            <wp:extent cx="300038" cy="300038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:rsidR="00D57050" w:rsidRDefault="00D570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91" w:rsidRDefault="00CC3191" w:rsidP="00CC3191">
    <w:pPr>
      <w:jc w:val="both"/>
      <w:rPr>
        <w:b/>
        <w:sz w:val="23"/>
        <w:szCs w:val="23"/>
      </w:rPr>
    </w:pPr>
  </w:p>
  <w:p w:rsidR="00CC3191" w:rsidRPr="00D57050" w:rsidRDefault="00CC3191" w:rsidP="00CC3191">
    <w:pPr>
      <w:rPr>
        <w:rFonts w:cs="Arial"/>
        <w:sz w:val="22"/>
        <w:szCs w:val="22"/>
      </w:rPr>
    </w:pPr>
    <w:r w:rsidRPr="00D57050">
      <w:rPr>
        <w:b/>
        <w:sz w:val="22"/>
        <w:szCs w:val="22"/>
      </w:rPr>
      <w:t>Plus d’informations sur Cleanfox</w:t>
    </w:r>
    <w:r w:rsidRPr="00D57050">
      <w:rPr>
        <w:sz w:val="22"/>
        <w:szCs w:val="22"/>
      </w:rPr>
      <w:t xml:space="preserve">: </w:t>
    </w:r>
    <w:hyperlink r:id="rId1">
      <w:r w:rsidRPr="00D57050">
        <w:rPr>
          <w:color w:val="1155CC"/>
          <w:sz w:val="22"/>
          <w:szCs w:val="22"/>
          <w:u w:val="single"/>
        </w:rPr>
        <w:t>https://www.cleanfox.io</w:t>
      </w:r>
    </w:hyperlink>
    <w:r w:rsidRPr="00D57050">
      <w:rPr>
        <w:sz w:val="22"/>
        <w:szCs w:val="22"/>
      </w:rPr>
      <w:t xml:space="preserve"> </w:t>
    </w:r>
    <w:r w:rsidRPr="00D57050">
      <w:rPr>
        <w:sz w:val="22"/>
        <w:szCs w:val="22"/>
      </w:rPr>
      <w:br/>
      <w:t xml:space="preserve">Blog: </w:t>
    </w:r>
    <w:hyperlink r:id="rId2" w:history="1">
      <w:r w:rsidRPr="00D57050">
        <w:rPr>
          <w:rStyle w:val="Lienhypertexte"/>
          <w:sz w:val="22"/>
          <w:szCs w:val="22"/>
        </w:rPr>
        <w:t>https://blog.cleanfox.io/</w:t>
      </w:r>
    </w:hyperlink>
    <w:r w:rsidRPr="00D57050">
      <w:rPr>
        <w:sz w:val="22"/>
        <w:szCs w:val="22"/>
      </w:rPr>
      <w:t xml:space="preserve">  </w:t>
    </w:r>
    <w:r w:rsidRPr="00D57050">
      <w:rPr>
        <w:sz w:val="22"/>
        <w:szCs w:val="22"/>
      </w:rPr>
      <w:br/>
      <w:t xml:space="preserve">Contact : </w:t>
    </w:r>
    <w:r>
      <w:rPr>
        <w:rFonts w:cs="Arial"/>
        <w:sz w:val="22"/>
        <w:szCs w:val="22"/>
      </w:rPr>
      <w:t>Louis Balladur – Communication Manager -  louis@foxintelligence.fr</w:t>
    </w:r>
  </w:p>
  <w:p w:rsidR="00CC3191" w:rsidRPr="00571E6A" w:rsidRDefault="00CC3191" w:rsidP="00CC3191">
    <w:pPr>
      <w:rPr>
        <w:sz w:val="23"/>
        <w:szCs w:val="23"/>
      </w:rPr>
    </w:pPr>
    <w:r w:rsidRPr="00571E6A">
      <w:rPr>
        <w:sz w:val="23"/>
        <w:szCs w:val="23"/>
      </w:rPr>
      <w:br/>
    </w:r>
  </w:p>
  <w:p w:rsidR="00CC3191" w:rsidRDefault="00DC3307" w:rsidP="00CC3191">
    <w:pPr>
      <w:jc w:val="center"/>
      <w:rPr>
        <w:sz w:val="23"/>
        <w:szCs w:val="23"/>
      </w:rPr>
    </w:pPr>
    <w:hyperlink r:id="rId3">
      <w:r w:rsidR="00CC3191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3C87557B" wp14:editId="2EE72ADF">
            <wp:extent cx="309563" cy="309563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CC3191">
      <w:rPr>
        <w:noProof/>
        <w:color w:val="1155CC"/>
        <w:sz w:val="23"/>
        <w:szCs w:val="23"/>
        <w:u w:val="single"/>
      </w:rPr>
      <w:t xml:space="preserve">   </w:t>
    </w:r>
    <w:hyperlink r:id="rId5">
      <w:r w:rsidR="00CC3191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75648905" wp14:editId="2CE9871E">
            <wp:extent cx="290513" cy="290513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CC3191">
      <w:rPr>
        <w:noProof/>
        <w:color w:val="1155CC"/>
        <w:sz w:val="23"/>
        <w:szCs w:val="23"/>
        <w:u w:val="single"/>
      </w:rPr>
      <w:t xml:space="preserve">   </w:t>
    </w:r>
    <w:hyperlink r:id="rId7">
      <w:r w:rsidR="00CC3191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15F15EF2" wp14:editId="67D4239B">
            <wp:extent cx="300038" cy="30003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CC3191">
      <w:rPr>
        <w:noProof/>
        <w:color w:val="1155CC"/>
        <w:sz w:val="23"/>
        <w:szCs w:val="23"/>
        <w:u w:val="single"/>
      </w:rPr>
      <w:t xml:space="preserve">    </w:t>
    </w:r>
    <w:hyperlink r:id="rId9">
      <w:r w:rsidR="00CC3191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5066EC44" wp14:editId="1782C951">
            <wp:extent cx="309563" cy="309563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 w:rsidR="00CC3191">
      <w:rPr>
        <w:noProof/>
        <w:color w:val="1155CC"/>
        <w:sz w:val="23"/>
        <w:szCs w:val="23"/>
        <w:u w:val="single"/>
      </w:rPr>
      <w:t xml:space="preserve">    </w:t>
    </w:r>
    <w:hyperlink r:id="rId11">
      <w:r w:rsidR="00CC3191">
        <w:rPr>
          <w:noProof/>
          <w:color w:val="1155CC"/>
          <w:sz w:val="23"/>
          <w:szCs w:val="23"/>
          <w:u w:val="single"/>
        </w:rPr>
        <w:drawing>
          <wp:inline distT="114300" distB="114300" distL="114300" distR="114300" wp14:anchorId="0F71EF63" wp14:editId="20F95CF8">
            <wp:extent cx="300038" cy="30003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:rsidR="00CC3191" w:rsidRDefault="00CC31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07" w:rsidRDefault="00DC3307" w:rsidP="00541E13">
      <w:r>
        <w:separator/>
      </w:r>
    </w:p>
  </w:footnote>
  <w:footnote w:type="continuationSeparator" w:id="0">
    <w:p w:rsidR="00DC3307" w:rsidRDefault="00DC3307" w:rsidP="0054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13" w:rsidRDefault="00541E13" w:rsidP="00541E13">
    <w:pPr>
      <w:tabs>
        <w:tab w:val="center" w:pos="4533"/>
      </w:tabs>
      <w:rPr>
        <w:b/>
      </w:rPr>
    </w:pPr>
    <w:r>
      <w:rPr>
        <w:b/>
        <w:noProof/>
      </w:rPr>
      <w:drawing>
        <wp:inline distT="0" distB="0" distL="0" distR="0" wp14:anchorId="0A0F9916" wp14:editId="1370A8DA">
          <wp:extent cx="899885" cy="899885"/>
          <wp:effectExtent l="0" t="0" r="1905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eanfox-logo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39" cy="92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  <w:p w:rsidR="00541E13" w:rsidRDefault="00541E13" w:rsidP="00541E13">
    <w:pPr>
      <w:jc w:val="right"/>
      <w:rPr>
        <w:b/>
      </w:rPr>
    </w:pPr>
    <w:r>
      <w:rPr>
        <w:b/>
      </w:rPr>
      <w:t>Communiqué de presse</w:t>
    </w:r>
  </w:p>
  <w:p w:rsidR="00CC3191" w:rsidRDefault="00CC3191" w:rsidP="00CC3191">
    <w:pPr>
      <w:jc w:val="right"/>
    </w:pPr>
    <w:r>
      <w:t xml:space="preserve">Paris, le </w:t>
    </w:r>
    <w:r w:rsidR="00AC58C9">
      <w:t>5</w:t>
    </w:r>
    <w:r>
      <w:t xml:space="preserve"> </w:t>
    </w:r>
    <w:r w:rsidR="00AC58C9">
      <w:t>Mars</w:t>
    </w:r>
    <w:r>
      <w:t xml:space="preserve"> 2020</w:t>
    </w:r>
  </w:p>
  <w:p w:rsidR="00541E13" w:rsidRDefault="00541E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7F8B"/>
    <w:multiLevelType w:val="hybridMultilevel"/>
    <w:tmpl w:val="A8FA2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3D19"/>
    <w:multiLevelType w:val="multilevel"/>
    <w:tmpl w:val="6E3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C7ACA"/>
    <w:multiLevelType w:val="multilevel"/>
    <w:tmpl w:val="E1E0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E19C7"/>
    <w:multiLevelType w:val="multilevel"/>
    <w:tmpl w:val="1EA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579D2"/>
    <w:multiLevelType w:val="multilevel"/>
    <w:tmpl w:val="866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14858"/>
    <w:multiLevelType w:val="multilevel"/>
    <w:tmpl w:val="546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91DBC"/>
    <w:multiLevelType w:val="multilevel"/>
    <w:tmpl w:val="E4D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1616A"/>
    <w:multiLevelType w:val="multilevel"/>
    <w:tmpl w:val="E9A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30CE8"/>
    <w:multiLevelType w:val="multilevel"/>
    <w:tmpl w:val="B46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C34FC"/>
    <w:multiLevelType w:val="multilevel"/>
    <w:tmpl w:val="C08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3"/>
    <w:rsid w:val="00083834"/>
    <w:rsid w:val="0009730C"/>
    <w:rsid w:val="000A50CB"/>
    <w:rsid w:val="000B0E94"/>
    <w:rsid w:val="00221FB6"/>
    <w:rsid w:val="00287EC1"/>
    <w:rsid w:val="002E02E8"/>
    <w:rsid w:val="003979C8"/>
    <w:rsid w:val="00433466"/>
    <w:rsid w:val="004F15CF"/>
    <w:rsid w:val="00541E13"/>
    <w:rsid w:val="00567B0B"/>
    <w:rsid w:val="005A60DD"/>
    <w:rsid w:val="006B451E"/>
    <w:rsid w:val="007915A8"/>
    <w:rsid w:val="009737F2"/>
    <w:rsid w:val="00A304FF"/>
    <w:rsid w:val="00AC58C9"/>
    <w:rsid w:val="00BC6AE8"/>
    <w:rsid w:val="00C0416B"/>
    <w:rsid w:val="00CC3191"/>
    <w:rsid w:val="00D57050"/>
    <w:rsid w:val="00DC3307"/>
    <w:rsid w:val="00E701D3"/>
    <w:rsid w:val="00F702E1"/>
    <w:rsid w:val="00F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297F-32A8-9346-B397-D3EE1C21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C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E1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41E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41E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E13"/>
  </w:style>
  <w:style w:type="paragraph" w:styleId="Pieddepage">
    <w:name w:val="footer"/>
    <w:basedOn w:val="Normal"/>
    <w:link w:val="PieddepageCar"/>
    <w:uiPriority w:val="99"/>
    <w:unhideWhenUsed/>
    <w:rsid w:val="00541E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E13"/>
  </w:style>
  <w:style w:type="paragraph" w:styleId="Textedebulles">
    <w:name w:val="Balloon Text"/>
    <w:basedOn w:val="Normal"/>
    <w:link w:val="TextedebullesCar"/>
    <w:uiPriority w:val="99"/>
    <w:semiHidden/>
    <w:unhideWhenUsed/>
    <w:rsid w:val="00541E1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E13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570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CC3191"/>
  </w:style>
  <w:style w:type="character" w:styleId="lev">
    <w:name w:val="Strong"/>
    <w:basedOn w:val="Policepardfaut"/>
    <w:uiPriority w:val="22"/>
    <w:qFormat/>
    <w:rsid w:val="00CC3191"/>
    <w:rPr>
      <w:b/>
      <w:bCs/>
    </w:rPr>
  </w:style>
  <w:style w:type="paragraph" w:styleId="Paragraphedeliste">
    <w:name w:val="List Paragraph"/>
    <w:basedOn w:val="Normal"/>
    <w:uiPriority w:val="34"/>
    <w:qFormat/>
    <w:rsid w:val="00AC58C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C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est.org/partner/cleanfo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cleanfox/" TargetMode="External"/><Relationship Id="rId7" Type="http://schemas.openxmlformats.org/officeDocument/2006/relationships/hyperlink" Target="https://www.instagram.com/cleanfox_/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blog.cleanfox.io/" TargetMode="External"/><Relationship Id="rId1" Type="http://schemas.openxmlformats.org/officeDocument/2006/relationships/hyperlink" Target="https://www.cleanfox.io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play.google.com/store/apps/details?id=io.cleanfox.android" TargetMode="External"/><Relationship Id="rId5" Type="http://schemas.openxmlformats.org/officeDocument/2006/relationships/hyperlink" Target="https://twitter.com/cleanfoxapp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itunes.apple.com/fr/app/cleanfox/id1136298377?l=fr&amp;ls=1&amp;mt=8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cleanfox/" TargetMode="External"/><Relationship Id="rId7" Type="http://schemas.openxmlformats.org/officeDocument/2006/relationships/hyperlink" Target="https://www.instagram.com/cleanfox_/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blog.cleanfox.io/" TargetMode="External"/><Relationship Id="rId1" Type="http://schemas.openxmlformats.org/officeDocument/2006/relationships/hyperlink" Target="https://www.cleanfox.io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play.google.com/store/apps/details?id=io.cleanfox.android" TargetMode="External"/><Relationship Id="rId5" Type="http://schemas.openxmlformats.org/officeDocument/2006/relationships/hyperlink" Target="https://twitter.com/cleanfoxapp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itunes.apple.com/fr/app/cleanfox/id1136298377?l=fr&amp;ls=1&amp;m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3F12AA-849D-FB42-A7CB-E400D8AD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Perignon</dc:creator>
  <cp:keywords/>
  <dc:description/>
  <cp:lastModifiedBy>Eloi Perignon</cp:lastModifiedBy>
  <cp:revision>2</cp:revision>
  <cp:lastPrinted>2020-07-30T15:24:00Z</cp:lastPrinted>
  <dcterms:created xsi:type="dcterms:W3CDTF">2020-07-30T15:43:00Z</dcterms:created>
  <dcterms:modified xsi:type="dcterms:W3CDTF">2020-07-30T15:43:00Z</dcterms:modified>
</cp:coreProperties>
</file>