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E13" w:rsidRPr="005A60DD" w:rsidRDefault="005A60DD" w:rsidP="005A60DD">
      <w:pPr>
        <w:jc w:val="center"/>
        <w:rPr>
          <w:rFonts w:ascii="Arial" w:eastAsia="Times New Roman" w:hAnsi="Arial" w:cs="Arial"/>
          <w:b/>
          <w:sz w:val="40"/>
          <w:szCs w:val="40"/>
          <w:lang w:eastAsia="fr-FR"/>
        </w:rPr>
      </w:pPr>
      <w:r w:rsidRPr="005A60DD">
        <w:rPr>
          <w:rFonts w:ascii="Arial" w:eastAsia="Times New Roman" w:hAnsi="Arial" w:cs="Arial"/>
          <w:b/>
          <w:color w:val="000000"/>
          <w:sz w:val="40"/>
          <w:szCs w:val="40"/>
          <w:lang w:eastAsia="fr-FR"/>
        </w:rPr>
        <w:t>La Saint-Valentin, un jour noir pour nos boîtes mails et pour la planète...</w:t>
      </w:r>
    </w:p>
    <w:p w:rsidR="005A60DD" w:rsidRPr="005A60DD" w:rsidRDefault="005A60DD" w:rsidP="005A60DD">
      <w:pPr>
        <w:rPr>
          <w:rFonts w:ascii="Times New Roman" w:eastAsia="Times New Roman" w:hAnsi="Times New Roman" w:cs="Times New Roman"/>
          <w:lang w:eastAsia="fr-FR"/>
        </w:rPr>
      </w:pPr>
    </w:p>
    <w:p w:rsidR="00541E13" w:rsidRPr="00541E13" w:rsidRDefault="00541E13" w:rsidP="00541E13">
      <w:pPr>
        <w:spacing w:before="240" w:after="240"/>
        <w:rPr>
          <w:rFonts w:ascii="Arial" w:eastAsia="Times New Roman" w:hAnsi="Arial" w:cs="Arial"/>
          <w:color w:val="000000"/>
          <w:szCs w:val="22"/>
          <w:lang w:eastAsia="fr-FR"/>
        </w:rPr>
      </w:pPr>
      <w:r w:rsidRPr="005A60DD">
        <w:rPr>
          <w:rFonts w:ascii="Arial" w:eastAsia="Times New Roman" w:hAnsi="Arial" w:cs="Arial"/>
          <w:color w:val="000000"/>
          <w:szCs w:val="22"/>
          <w:lang w:eastAsia="fr-FR"/>
        </w:rPr>
        <w:t>A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peine remis des cadeaux de Noël et des soldes, les français doivent faire face à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une nouvelle avalanche de mails promotionnels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lors de la Saint-Valentin. </w:t>
      </w:r>
      <w:proofErr w:type="spellStart"/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>Cleanfox</w:t>
      </w:r>
      <w:proofErr w:type="spellEnd"/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s’est donc intéressé à l’impact que ces derniers avaient sur leurs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boîtes mails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et sur l’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environnement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. Deux mots ont été ciblés :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cadeau et amour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>.</w:t>
      </w:r>
    </w:p>
    <w:p w:rsidR="00541E13" w:rsidRPr="00541E13" w:rsidRDefault="00541E13" w:rsidP="00541E13">
      <w:pPr>
        <w:spacing w:before="240" w:after="240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Février, la saison de l’amour…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> </w:t>
      </w:r>
    </w:p>
    <w:p w:rsidR="00541E13" w:rsidRPr="00541E13" w:rsidRDefault="00541E13" w:rsidP="00541E13">
      <w:pPr>
        <w:numPr>
          <w:ilvl w:val="0"/>
          <w:numId w:val="1"/>
        </w:numPr>
        <w:spacing w:after="240"/>
        <w:textAlignment w:val="baseline"/>
        <w:rPr>
          <w:rFonts w:ascii="Arial" w:eastAsia="Times New Roman" w:hAnsi="Arial" w:cs="Arial"/>
          <w:color w:val="000000"/>
          <w:sz w:val="18"/>
          <w:szCs w:val="16"/>
          <w:lang w:eastAsia="fr-FR"/>
        </w:rPr>
      </w:pP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Lors de la Saint-Valentin, les français reçoivent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 xml:space="preserve">deux fois plus de mails contenant le mot “amour” 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>par rapport à janvier</w:t>
      </w:r>
    </w:p>
    <w:p w:rsidR="00541E13" w:rsidRPr="00541E13" w:rsidRDefault="00541E13" w:rsidP="00541E13">
      <w:pPr>
        <w:spacing w:before="240" w:after="240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Pour les hommes, mais surtout pour les femmes !</w:t>
      </w:r>
    </w:p>
    <w:p w:rsidR="00541E13" w:rsidRPr="00541E13" w:rsidRDefault="00541E13" w:rsidP="00541E1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Les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 xml:space="preserve">femmes 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reçoivent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8 fois plus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de mails contenant le mot “amour” le jour de la Saint-Valentin</w:t>
      </w:r>
    </w:p>
    <w:p w:rsidR="00541E13" w:rsidRPr="00541E13" w:rsidRDefault="00541E13" w:rsidP="00541E13">
      <w:pPr>
        <w:numPr>
          <w:ilvl w:val="0"/>
          <w:numId w:val="2"/>
        </w:numPr>
        <w:spacing w:after="240"/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Les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 xml:space="preserve">hommes 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reçoivent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7 fois plus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de mails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 xml:space="preserve"> 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>contenant le mot “amour” le jour de la Saint-Valentin</w:t>
      </w:r>
    </w:p>
    <w:p w:rsidR="00541E13" w:rsidRPr="00541E13" w:rsidRDefault="00541E13" w:rsidP="00541E13">
      <w:pPr>
        <w:spacing w:before="240" w:after="240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 xml:space="preserve">Les flèches (promotionnelles) de Cupidon touchent en priorité les </w:t>
      </w:r>
      <w:proofErr w:type="spellStart"/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millennials</w:t>
      </w:r>
      <w:proofErr w:type="spellEnd"/>
    </w:p>
    <w:p w:rsidR="00541E13" w:rsidRPr="00541E13" w:rsidRDefault="00541E13" w:rsidP="00541E13">
      <w:pPr>
        <w:spacing w:before="240" w:after="240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>Le jour de la Saint-Valentin…</w:t>
      </w:r>
    </w:p>
    <w:p w:rsidR="00541E13" w:rsidRPr="00541E13" w:rsidRDefault="00541E13" w:rsidP="00541E13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Les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baby-boomers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(1946-1964) reçoivent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 xml:space="preserve">4 fois plus 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>de mails contenant le mot “amour” en plus</w:t>
      </w:r>
    </w:p>
    <w:p w:rsidR="00541E13" w:rsidRPr="00541E13" w:rsidRDefault="00541E13" w:rsidP="00541E13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La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génération X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(1966-1976) reçoit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5 fois plus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de mails contenant le mot “amour”</w:t>
      </w:r>
    </w:p>
    <w:p w:rsidR="00541E13" w:rsidRPr="00541E13" w:rsidRDefault="00541E13" w:rsidP="00541E13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Les </w:t>
      </w:r>
      <w:proofErr w:type="spellStart"/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millennials</w:t>
      </w:r>
      <w:proofErr w:type="spellEnd"/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(ou Génération Y : 1981-1996) reçoivent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9 fois plus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de mails contenant le mot “amour”</w:t>
      </w:r>
    </w:p>
    <w:p w:rsidR="00541E13" w:rsidRPr="00541E13" w:rsidRDefault="00541E13" w:rsidP="00541E13">
      <w:pPr>
        <w:numPr>
          <w:ilvl w:val="0"/>
          <w:numId w:val="3"/>
        </w:numPr>
        <w:spacing w:after="240"/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La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génération Z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(après 1997) reçoit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7 fois plus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de mails contenant le mot “amour”</w:t>
      </w:r>
    </w:p>
    <w:p w:rsidR="00541E13" w:rsidRPr="00541E13" w:rsidRDefault="00541E13" w:rsidP="00541E13">
      <w:pPr>
        <w:spacing w:before="240" w:after="240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Un amour partagé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> </w:t>
      </w:r>
    </w:p>
    <w:p w:rsidR="00541E13" w:rsidRPr="005A60DD" w:rsidRDefault="00541E13" w:rsidP="005A60DD">
      <w:pPr>
        <w:numPr>
          <w:ilvl w:val="0"/>
          <w:numId w:val="4"/>
        </w:numPr>
        <w:spacing w:after="240"/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1 femme sur 10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reçoit un mail contenant le mot “amour” le jour de la Saint-Valentin. Et on obtient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le même résultat chez les hommes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! </w:t>
      </w:r>
      <w:r w:rsidRPr="00541E13">
        <w:rPr>
          <w:rFonts w:ascii="Arial" w:eastAsia="Times New Roman" w:hAnsi="Arial" w:cs="Arial"/>
          <w:color w:val="000000"/>
          <w:szCs w:val="22"/>
          <w:shd w:val="clear" w:color="auto" w:fill="FFFFFF"/>
          <w:lang w:eastAsia="fr-FR"/>
        </w:rPr>
        <w:t> “L'amour n'est plus l'amour s'il n'est pas partagé.” disait Mère Teresa. Une pensée qui a inspiré les campagnes d’e-mailing apparemment...</w:t>
      </w:r>
    </w:p>
    <w:p w:rsidR="005A60DD" w:rsidRDefault="00541E13" w:rsidP="00541E13">
      <w:pPr>
        <w:spacing w:before="240" w:after="240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Doit-on faire des cadeaux pour prouver son amour ?</w:t>
      </w:r>
    </w:p>
    <w:p w:rsidR="00541E13" w:rsidRPr="00541E13" w:rsidRDefault="00541E13" w:rsidP="00541E13">
      <w:pPr>
        <w:spacing w:before="240" w:after="240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>La réponse juste en bas !</w:t>
      </w:r>
    </w:p>
    <w:p w:rsidR="00541E13" w:rsidRPr="00541E13" w:rsidRDefault="00541E13" w:rsidP="00541E13">
      <w:pPr>
        <w:numPr>
          <w:ilvl w:val="0"/>
          <w:numId w:val="5"/>
        </w:numPr>
        <w:spacing w:after="240"/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lastRenderedPageBreak/>
        <w:t xml:space="preserve">Lors de la Saint-Valentin, les hommes reçoivent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 xml:space="preserve">deux fois plus de mails contenant le mot “cadeau” 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>que les femmes</w:t>
      </w:r>
    </w:p>
    <w:p w:rsidR="00541E13" w:rsidRPr="00541E13" w:rsidRDefault="00541E13" w:rsidP="00541E13">
      <w:pPr>
        <w:spacing w:before="240" w:after="240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> 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En février, les hommes sont bel et bien sous pression mais les femmes aussi...</w:t>
      </w:r>
    </w:p>
    <w:p w:rsidR="00541E13" w:rsidRPr="00541E13" w:rsidRDefault="00541E13" w:rsidP="00541E13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Les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 xml:space="preserve">femmes 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reçoivent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deux fois plus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de mails contenant le mot “cadeau” en plus le jour de la Saint-Valentin par rapport à janvier</w:t>
      </w:r>
    </w:p>
    <w:p w:rsidR="00541E13" w:rsidRPr="00541E13" w:rsidRDefault="00541E13" w:rsidP="00541E13">
      <w:pPr>
        <w:numPr>
          <w:ilvl w:val="0"/>
          <w:numId w:val="6"/>
        </w:numPr>
        <w:spacing w:after="240"/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Les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 xml:space="preserve">hommes 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reçoivent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trois fois plus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de mails contenant le mot “cadeau” en plus le jour de la Saint-Valentin par rapport à janvier</w:t>
      </w:r>
    </w:p>
    <w:p w:rsidR="00541E13" w:rsidRPr="00541E13" w:rsidRDefault="00541E13" w:rsidP="00541E13">
      <w:pPr>
        <w:spacing w:before="240" w:after="240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Peu importe l’âge !</w:t>
      </w:r>
    </w:p>
    <w:p w:rsidR="00541E13" w:rsidRPr="00541E13" w:rsidRDefault="00541E13" w:rsidP="00541E13">
      <w:pPr>
        <w:numPr>
          <w:ilvl w:val="0"/>
          <w:numId w:val="7"/>
        </w:numPr>
        <w:spacing w:before="240" w:after="240"/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Que ce soit les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 xml:space="preserve">baby-boomers, 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la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génération X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, les </w:t>
      </w:r>
      <w:proofErr w:type="spellStart"/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millennials</w:t>
      </w:r>
      <w:proofErr w:type="spellEnd"/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ou la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 xml:space="preserve">génération Z, 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>chacune des générations reçoit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 xml:space="preserve"> deux fois plus de mails 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>contenant le mot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 xml:space="preserve"> “cadeau”.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Il est donc impossible </w:t>
      </w:r>
      <w:r w:rsidR="00BC6AE8">
        <w:rPr>
          <w:rFonts w:ascii="Arial" w:eastAsia="Times New Roman" w:hAnsi="Arial" w:cs="Arial"/>
          <w:color w:val="000000"/>
          <w:szCs w:val="22"/>
          <w:lang w:eastAsia="fr-FR"/>
        </w:rPr>
        <w:t>d’oublier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</w:t>
      </w:r>
      <w:r w:rsidR="00BC6AE8">
        <w:rPr>
          <w:rFonts w:ascii="Arial" w:eastAsia="Times New Roman" w:hAnsi="Arial" w:cs="Arial"/>
          <w:color w:val="000000"/>
          <w:szCs w:val="22"/>
          <w:lang w:eastAsia="fr-FR"/>
        </w:rPr>
        <w:t>d’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>offrir un cadeau, n’est-ce pas ?</w:t>
      </w:r>
    </w:p>
    <w:p w:rsidR="00541E13" w:rsidRPr="00541E13" w:rsidRDefault="00541E13" w:rsidP="00541E13">
      <w:pPr>
        <w:spacing w:before="240" w:after="240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Amour et cadeau, indissociable le jour de la Saint-Valentin</w:t>
      </w:r>
    </w:p>
    <w:p w:rsidR="00541E13" w:rsidRPr="00541E13" w:rsidRDefault="00541E13" w:rsidP="00541E13">
      <w:pPr>
        <w:spacing w:after="240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Lors de la Saint-Valentin, amour rime avec cadeau. Et nos boîtes mails ne manquent pas de nous le rappeler. Ainsi,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1 femme sur 10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et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1 homme sur 10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reçoit un mail contenant le mot “cadeau” dans son objet. Mais désolé, cette fois nous n’avons pas de citation adéquate...</w:t>
      </w:r>
    </w:p>
    <w:p w:rsidR="00541E13" w:rsidRPr="00541E13" w:rsidRDefault="00541E13" w:rsidP="00541E13">
      <w:pPr>
        <w:spacing w:before="240" w:after="240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Quand Saint-Valentin et cadeaux se prennent dans les bras, la planète voit la vie en noir</w:t>
      </w:r>
    </w:p>
    <w:p w:rsidR="00541E13" w:rsidRPr="00541E13" w:rsidRDefault="00541E13" w:rsidP="00541E13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5 193 142 mails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envoyés en plus lors de la Saint-Valentin</w:t>
      </w:r>
    </w:p>
    <w:p w:rsidR="00541E13" w:rsidRPr="00541E13" w:rsidRDefault="00541E13" w:rsidP="00541E13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52 tonnes de CO2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émis en plus à cause de cette augmentation</w:t>
      </w:r>
    </w:p>
    <w:p w:rsidR="00541E13" w:rsidRPr="00541E13" w:rsidRDefault="00541E13" w:rsidP="00541E13">
      <w:pPr>
        <w:numPr>
          <w:ilvl w:val="0"/>
          <w:numId w:val="8"/>
        </w:numPr>
        <w:spacing w:after="240"/>
        <w:textAlignment w:val="baseline"/>
        <w:rPr>
          <w:rFonts w:ascii="Arial" w:eastAsia="Times New Roman" w:hAnsi="Arial" w:cs="Arial"/>
          <w:color w:val="000000"/>
          <w:szCs w:val="22"/>
          <w:lang w:eastAsia="fr-FR"/>
        </w:rPr>
      </w:pP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L’équivalent de la pollution émise par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52 allers-retours Paris-New-York en avion ou 24 allers-retours Paris-Pékin en voiture</w:t>
      </w:r>
      <w:r w:rsidR="00083834"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 xml:space="preserve"> ! *</w:t>
      </w:r>
    </w:p>
    <w:p w:rsidR="00541E13" w:rsidRPr="00541E13" w:rsidRDefault="00541E13" w:rsidP="00541E13">
      <w:pPr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541E13">
        <w:rPr>
          <w:rFonts w:ascii="Arial" w:eastAsia="Times New Roman" w:hAnsi="Arial" w:cs="Arial"/>
          <w:i/>
          <w:iCs/>
          <w:color w:val="000000"/>
          <w:szCs w:val="22"/>
          <w:lang w:eastAsia="fr-FR"/>
        </w:rPr>
        <w:t>*Note : bilan carbone par passager</w:t>
      </w:r>
    </w:p>
    <w:p w:rsidR="00541E13" w:rsidRPr="00541E13" w:rsidRDefault="00541E13" w:rsidP="00541E13">
      <w:pPr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541E13">
        <w:rPr>
          <w:rFonts w:ascii="Arial" w:eastAsia="Times New Roman" w:hAnsi="Arial" w:cs="Arial"/>
          <w:i/>
          <w:iCs/>
          <w:color w:val="000000"/>
          <w:szCs w:val="22"/>
          <w:lang w:eastAsia="fr-FR"/>
        </w:rPr>
        <w:t xml:space="preserve">Source : Agence </w:t>
      </w:r>
      <w:r w:rsidR="00083834">
        <w:rPr>
          <w:rFonts w:ascii="Arial" w:eastAsia="Times New Roman" w:hAnsi="Arial" w:cs="Arial"/>
          <w:i/>
          <w:iCs/>
          <w:color w:val="000000"/>
          <w:szCs w:val="22"/>
          <w:lang w:eastAsia="fr-FR"/>
        </w:rPr>
        <w:t>E</w:t>
      </w:r>
      <w:r w:rsidRPr="00541E13">
        <w:rPr>
          <w:rFonts w:ascii="Arial" w:eastAsia="Times New Roman" w:hAnsi="Arial" w:cs="Arial"/>
          <w:i/>
          <w:iCs/>
          <w:color w:val="000000"/>
          <w:szCs w:val="22"/>
          <w:lang w:eastAsia="fr-FR"/>
        </w:rPr>
        <w:t>uropéenne pour l'</w:t>
      </w:r>
      <w:r w:rsidR="00083834">
        <w:rPr>
          <w:rFonts w:ascii="Arial" w:eastAsia="Times New Roman" w:hAnsi="Arial" w:cs="Arial"/>
          <w:i/>
          <w:iCs/>
          <w:color w:val="000000"/>
          <w:szCs w:val="22"/>
          <w:lang w:eastAsia="fr-FR"/>
        </w:rPr>
        <w:t>E</w:t>
      </w:r>
      <w:r w:rsidRPr="00541E13">
        <w:rPr>
          <w:rFonts w:ascii="Arial" w:eastAsia="Times New Roman" w:hAnsi="Arial" w:cs="Arial"/>
          <w:i/>
          <w:iCs/>
          <w:color w:val="000000"/>
          <w:szCs w:val="22"/>
          <w:lang w:eastAsia="fr-FR"/>
        </w:rPr>
        <w:t>nvironnement, 2016  </w:t>
      </w:r>
    </w:p>
    <w:p w:rsidR="00541E13" w:rsidRPr="00541E13" w:rsidRDefault="00541E13" w:rsidP="00541E13">
      <w:pPr>
        <w:spacing w:before="240" w:after="240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Les mails de la Saint-Valentin, une histoire qui finit mal en général ?</w:t>
      </w:r>
    </w:p>
    <w:p w:rsidR="00D57050" w:rsidRPr="00D57050" w:rsidRDefault="00541E13" w:rsidP="00D57050">
      <w:pPr>
        <w:spacing w:before="240" w:after="240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Non ! Pour lutter contre cette pollution numérique, pensez à </w:t>
      </w:r>
      <w:r w:rsidRPr="00541E13">
        <w:rPr>
          <w:rFonts w:ascii="Arial" w:eastAsia="Times New Roman" w:hAnsi="Arial" w:cs="Arial"/>
          <w:b/>
          <w:bCs/>
          <w:color w:val="000000"/>
          <w:szCs w:val="22"/>
          <w:lang w:eastAsia="fr-FR"/>
        </w:rPr>
        <w:t>vous désabonner des newsletters intempestives</w:t>
      </w:r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 xml:space="preserve"> avec</w:t>
      </w:r>
      <w:hyperlink r:id="rId8" w:history="1">
        <w:r w:rsidRPr="00541E13">
          <w:rPr>
            <w:rFonts w:ascii="Arial" w:eastAsia="Times New Roman" w:hAnsi="Arial" w:cs="Arial"/>
            <w:color w:val="000000"/>
            <w:szCs w:val="22"/>
            <w:u w:val="single"/>
            <w:lang w:eastAsia="fr-FR"/>
          </w:rPr>
          <w:t xml:space="preserve"> </w:t>
        </w:r>
        <w:proofErr w:type="spellStart"/>
        <w:r w:rsidRPr="00541E13">
          <w:rPr>
            <w:rFonts w:ascii="Arial" w:eastAsia="Times New Roman" w:hAnsi="Arial" w:cs="Arial"/>
            <w:color w:val="1155CC"/>
            <w:szCs w:val="22"/>
            <w:u w:val="single"/>
            <w:lang w:eastAsia="fr-FR"/>
          </w:rPr>
          <w:t>Cleanfox</w:t>
        </w:r>
        <w:proofErr w:type="spellEnd"/>
      </w:hyperlink>
      <w:r w:rsidRPr="00541E13">
        <w:rPr>
          <w:rFonts w:ascii="Arial" w:eastAsia="Times New Roman" w:hAnsi="Arial" w:cs="Arial"/>
          <w:color w:val="000000"/>
          <w:szCs w:val="22"/>
          <w:lang w:eastAsia="fr-FR"/>
        </w:rPr>
        <w:t>.</w:t>
      </w:r>
    </w:p>
    <w:p w:rsidR="00BC6AE8" w:rsidRDefault="00BC6AE8" w:rsidP="00D57050">
      <w:pPr>
        <w:spacing w:before="240" w:after="240"/>
        <w:rPr>
          <w:rFonts w:ascii="Arial" w:eastAsia="Times New Roman" w:hAnsi="Arial" w:cs="Arial"/>
          <w:i/>
          <w:iCs/>
          <w:color w:val="000000"/>
          <w:sz w:val="18"/>
          <w:szCs w:val="20"/>
          <w:lang w:eastAsia="fr-FR"/>
        </w:rPr>
      </w:pPr>
    </w:p>
    <w:p w:rsidR="00A32B6F" w:rsidRPr="00BC6AE8" w:rsidRDefault="00541E13" w:rsidP="00BC6AE8">
      <w:pPr>
        <w:spacing w:before="240" w:after="240"/>
        <w:rPr>
          <w:rFonts w:ascii="Times New Roman" w:eastAsia="Times New Roman" w:hAnsi="Times New Roman" w:cs="Times New Roman"/>
          <w:color w:val="000000"/>
          <w:sz w:val="19"/>
          <w:szCs w:val="19"/>
          <w:lang w:eastAsia="fr-FR"/>
        </w:rPr>
      </w:pPr>
      <w:r w:rsidRPr="00541E13">
        <w:rPr>
          <w:rFonts w:ascii="Arial" w:eastAsia="Times New Roman" w:hAnsi="Arial" w:cs="Arial"/>
          <w:i/>
          <w:iCs/>
          <w:color w:val="000000"/>
          <w:sz w:val="19"/>
          <w:szCs w:val="19"/>
          <w:lang w:eastAsia="fr-FR"/>
        </w:rPr>
        <w:t xml:space="preserve">Source : Étude 2019 de </w:t>
      </w:r>
      <w:proofErr w:type="spellStart"/>
      <w:r w:rsidRPr="00541E13">
        <w:rPr>
          <w:rFonts w:ascii="Arial" w:eastAsia="Times New Roman" w:hAnsi="Arial" w:cs="Arial"/>
          <w:i/>
          <w:iCs/>
          <w:color w:val="000000"/>
          <w:sz w:val="19"/>
          <w:szCs w:val="19"/>
          <w:lang w:eastAsia="fr-FR"/>
        </w:rPr>
        <w:t>Cleanfox</w:t>
      </w:r>
      <w:proofErr w:type="spellEnd"/>
      <w:r w:rsidRPr="00541E13">
        <w:rPr>
          <w:rFonts w:ascii="Arial" w:eastAsia="Times New Roman" w:hAnsi="Arial" w:cs="Arial"/>
          <w:i/>
          <w:iCs/>
          <w:color w:val="000000"/>
          <w:sz w:val="19"/>
          <w:szCs w:val="19"/>
          <w:lang w:eastAsia="fr-FR"/>
        </w:rPr>
        <w:t xml:space="preserve"> basée sur un panel de 32 000 utilisateurs français dont les données ont été </w:t>
      </w:r>
      <w:proofErr w:type="spellStart"/>
      <w:r w:rsidRPr="00541E13">
        <w:rPr>
          <w:rFonts w:ascii="Arial" w:eastAsia="Times New Roman" w:hAnsi="Arial" w:cs="Arial"/>
          <w:i/>
          <w:iCs/>
          <w:color w:val="000000"/>
          <w:sz w:val="19"/>
          <w:szCs w:val="19"/>
          <w:lang w:eastAsia="fr-FR"/>
        </w:rPr>
        <w:t>anonymisées</w:t>
      </w:r>
      <w:proofErr w:type="spellEnd"/>
      <w:r w:rsidRPr="00541E13">
        <w:rPr>
          <w:rFonts w:ascii="Arial" w:eastAsia="Times New Roman" w:hAnsi="Arial" w:cs="Arial"/>
          <w:i/>
          <w:iCs/>
          <w:color w:val="000000"/>
          <w:sz w:val="19"/>
          <w:szCs w:val="19"/>
          <w:lang w:eastAsia="fr-FR"/>
        </w:rPr>
        <w:t>. Uniquement les objets des mails promotionnels ont été analysés, et non leurs contenus. Nous avons analysé l’augmentation du nombre d’emails reçus avec “cadeau” ou “amour” dans l’objet du mail. </w:t>
      </w:r>
    </w:p>
    <w:sectPr w:rsidR="00A32B6F" w:rsidRPr="00BC6AE8" w:rsidSect="00541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23FE" w:rsidRDefault="004523FE" w:rsidP="00541E13">
      <w:r>
        <w:separator/>
      </w:r>
    </w:p>
  </w:endnote>
  <w:endnote w:type="continuationSeparator" w:id="0">
    <w:p w:rsidR="004523FE" w:rsidRDefault="004523FE" w:rsidP="0054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C36" w:rsidRDefault="00334C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7050" w:rsidRDefault="00D57050" w:rsidP="00D57050">
    <w:pPr>
      <w:jc w:val="both"/>
      <w:rPr>
        <w:b/>
        <w:sz w:val="23"/>
        <w:szCs w:val="23"/>
      </w:rPr>
    </w:pPr>
    <w:bookmarkStart w:id="0" w:name="_w1rijax05z8p" w:colFirst="0" w:colLast="0"/>
    <w:bookmarkEnd w:id="0"/>
  </w:p>
  <w:p w:rsidR="00D57050" w:rsidRPr="00D57050" w:rsidRDefault="00D57050" w:rsidP="00D57050">
    <w:pPr>
      <w:rPr>
        <w:rFonts w:eastAsia="Times New Roman" w:cs="Arial"/>
        <w:sz w:val="22"/>
        <w:szCs w:val="22"/>
        <w:lang w:eastAsia="fr-FR"/>
      </w:rPr>
    </w:pPr>
    <w:bookmarkStart w:id="1" w:name="_b9qgjbs0tgwa" w:colFirst="0" w:colLast="0"/>
    <w:bookmarkEnd w:id="1"/>
    <w:r w:rsidRPr="00D57050">
      <w:rPr>
        <w:b/>
        <w:sz w:val="22"/>
        <w:szCs w:val="22"/>
      </w:rPr>
      <w:t xml:space="preserve">Plus d’informations sur </w:t>
    </w:r>
    <w:proofErr w:type="spellStart"/>
    <w:r w:rsidRPr="00D57050">
      <w:rPr>
        <w:b/>
        <w:sz w:val="22"/>
        <w:szCs w:val="22"/>
      </w:rPr>
      <w:t>Cleanfox</w:t>
    </w:r>
    <w:proofErr w:type="spellEnd"/>
    <w:r w:rsidRPr="00D57050">
      <w:rPr>
        <w:sz w:val="22"/>
        <w:szCs w:val="22"/>
      </w:rPr>
      <w:t xml:space="preserve">: </w:t>
    </w:r>
    <w:hyperlink r:id="rId1">
      <w:r w:rsidRPr="00D57050">
        <w:rPr>
          <w:color w:val="1155CC"/>
          <w:sz w:val="22"/>
          <w:szCs w:val="22"/>
          <w:u w:val="single"/>
        </w:rPr>
        <w:t>https://www.cleanfox.io</w:t>
      </w:r>
    </w:hyperlink>
    <w:r w:rsidRPr="00D57050">
      <w:rPr>
        <w:sz w:val="22"/>
        <w:szCs w:val="22"/>
      </w:rPr>
      <w:t xml:space="preserve"> </w:t>
    </w:r>
    <w:r w:rsidRPr="00D57050">
      <w:rPr>
        <w:sz w:val="22"/>
        <w:szCs w:val="22"/>
      </w:rPr>
      <w:br/>
      <w:t xml:space="preserve">Blog: </w:t>
    </w:r>
    <w:hyperlink r:id="rId2" w:history="1">
      <w:r w:rsidRPr="00D57050">
        <w:rPr>
          <w:rStyle w:val="Lienhypertexte"/>
          <w:sz w:val="22"/>
          <w:szCs w:val="22"/>
        </w:rPr>
        <w:t>https://blog.cleanfox.io/</w:t>
      </w:r>
    </w:hyperlink>
    <w:r w:rsidRPr="00D57050">
      <w:rPr>
        <w:sz w:val="22"/>
        <w:szCs w:val="22"/>
      </w:rPr>
      <w:t xml:space="preserve">  </w:t>
    </w:r>
    <w:r w:rsidRPr="00D57050">
      <w:rPr>
        <w:sz w:val="22"/>
        <w:szCs w:val="22"/>
      </w:rPr>
      <w:br/>
    </w:r>
    <w:r w:rsidR="00334C36" w:rsidRPr="00D57050">
      <w:rPr>
        <w:sz w:val="22"/>
        <w:szCs w:val="22"/>
      </w:rPr>
      <w:t xml:space="preserve">Contact : </w:t>
    </w:r>
    <w:r w:rsidR="00334C36">
      <w:rPr>
        <w:rFonts w:cs="Arial"/>
        <w:sz w:val="22"/>
        <w:szCs w:val="22"/>
      </w:rPr>
      <w:t>Louis Balladur – Communication Manager -  louis@foxintelligence.fr</w:t>
    </w:r>
  </w:p>
  <w:p w:rsidR="00D57050" w:rsidRPr="00571E6A" w:rsidRDefault="00D57050" w:rsidP="00D57050">
    <w:pPr>
      <w:rPr>
        <w:sz w:val="23"/>
        <w:szCs w:val="23"/>
      </w:rPr>
    </w:pPr>
    <w:r w:rsidRPr="00571E6A">
      <w:rPr>
        <w:sz w:val="23"/>
        <w:szCs w:val="23"/>
      </w:rPr>
      <w:br/>
    </w:r>
  </w:p>
  <w:p w:rsidR="00D57050" w:rsidRDefault="004523FE" w:rsidP="00D57050">
    <w:pPr>
      <w:jc w:val="center"/>
      <w:rPr>
        <w:sz w:val="23"/>
        <w:szCs w:val="23"/>
      </w:rPr>
    </w:pPr>
    <w:hyperlink r:id="rId3">
      <w:r w:rsidR="00D57050">
        <w:rPr>
          <w:noProof/>
          <w:color w:val="1155CC"/>
          <w:sz w:val="23"/>
          <w:szCs w:val="23"/>
          <w:u w:val="single"/>
        </w:rPr>
        <w:drawing>
          <wp:inline distT="114300" distB="114300" distL="114300" distR="114300" wp14:anchorId="19A6C5BA" wp14:editId="2DFC3654">
            <wp:extent cx="309563" cy="309563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3" cy="309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 w:rsidR="00D57050">
      <w:rPr>
        <w:noProof/>
        <w:color w:val="1155CC"/>
        <w:sz w:val="23"/>
        <w:szCs w:val="23"/>
        <w:u w:val="single"/>
      </w:rPr>
      <w:t xml:space="preserve">   </w:t>
    </w:r>
    <w:hyperlink r:id="rId5">
      <w:r w:rsidR="00D57050">
        <w:rPr>
          <w:noProof/>
          <w:color w:val="1155CC"/>
          <w:sz w:val="23"/>
          <w:szCs w:val="23"/>
          <w:u w:val="single"/>
        </w:rPr>
        <w:drawing>
          <wp:inline distT="114300" distB="114300" distL="114300" distR="114300" wp14:anchorId="3FBD127A" wp14:editId="537AA39E">
            <wp:extent cx="290513" cy="290513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 w:rsidR="00D57050">
      <w:rPr>
        <w:noProof/>
        <w:color w:val="1155CC"/>
        <w:sz w:val="23"/>
        <w:szCs w:val="23"/>
        <w:u w:val="single"/>
      </w:rPr>
      <w:t xml:space="preserve">   </w:t>
    </w:r>
    <w:hyperlink r:id="rId7">
      <w:r w:rsidR="00D57050">
        <w:rPr>
          <w:noProof/>
          <w:color w:val="1155CC"/>
          <w:sz w:val="23"/>
          <w:szCs w:val="23"/>
          <w:u w:val="single"/>
        </w:rPr>
        <w:drawing>
          <wp:inline distT="114300" distB="114300" distL="114300" distR="114300" wp14:anchorId="22E3C150" wp14:editId="167BD688">
            <wp:extent cx="300038" cy="300038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8" cy="300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 w:rsidR="00D57050">
      <w:rPr>
        <w:noProof/>
        <w:color w:val="1155CC"/>
        <w:sz w:val="23"/>
        <w:szCs w:val="23"/>
        <w:u w:val="single"/>
      </w:rPr>
      <w:t xml:space="preserve">    </w:t>
    </w:r>
    <w:hyperlink r:id="rId9">
      <w:r w:rsidR="00D57050">
        <w:rPr>
          <w:noProof/>
          <w:color w:val="1155CC"/>
          <w:sz w:val="23"/>
          <w:szCs w:val="23"/>
          <w:u w:val="single"/>
        </w:rPr>
        <w:drawing>
          <wp:inline distT="114300" distB="114300" distL="114300" distR="114300" wp14:anchorId="27E1E94A" wp14:editId="20BF731B">
            <wp:extent cx="309563" cy="30956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3" cy="309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 w:rsidR="00D57050">
      <w:rPr>
        <w:noProof/>
        <w:color w:val="1155CC"/>
        <w:sz w:val="23"/>
        <w:szCs w:val="23"/>
        <w:u w:val="single"/>
      </w:rPr>
      <w:t xml:space="preserve">    </w:t>
    </w:r>
    <w:hyperlink r:id="rId11">
      <w:r w:rsidR="00D57050">
        <w:rPr>
          <w:noProof/>
          <w:color w:val="1155CC"/>
          <w:sz w:val="23"/>
          <w:szCs w:val="23"/>
          <w:u w:val="single"/>
        </w:rPr>
        <w:drawing>
          <wp:inline distT="114300" distB="114300" distL="114300" distR="114300" wp14:anchorId="6BAFA7A0" wp14:editId="4CBE96A4">
            <wp:extent cx="300038" cy="300038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8" cy="300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:rsidR="00D57050" w:rsidRDefault="00D5705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C36" w:rsidRDefault="00334C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23FE" w:rsidRDefault="004523FE" w:rsidP="00541E13">
      <w:r>
        <w:separator/>
      </w:r>
    </w:p>
  </w:footnote>
  <w:footnote w:type="continuationSeparator" w:id="0">
    <w:p w:rsidR="004523FE" w:rsidRDefault="004523FE" w:rsidP="0054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C36" w:rsidRDefault="00334C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C36" w:rsidRDefault="00334C3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1E13" w:rsidRDefault="00541E13" w:rsidP="00541E13">
    <w:pPr>
      <w:tabs>
        <w:tab w:val="center" w:pos="4533"/>
      </w:tabs>
      <w:rPr>
        <w:b/>
      </w:rPr>
    </w:pPr>
    <w:r>
      <w:rPr>
        <w:b/>
        <w:noProof/>
      </w:rPr>
      <w:drawing>
        <wp:inline distT="0" distB="0" distL="0" distR="0" wp14:anchorId="0A0F9916" wp14:editId="1370A8DA">
          <wp:extent cx="899885" cy="899885"/>
          <wp:effectExtent l="0" t="0" r="1905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eanfox-logo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039" cy="926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</w:p>
  <w:p w:rsidR="00541E13" w:rsidRDefault="00541E13" w:rsidP="00541E13">
    <w:pPr>
      <w:jc w:val="right"/>
      <w:rPr>
        <w:b/>
      </w:rPr>
    </w:pPr>
    <w:r>
      <w:rPr>
        <w:b/>
      </w:rPr>
      <w:t>Communiqué de presse</w:t>
    </w:r>
  </w:p>
  <w:p w:rsidR="00541E13" w:rsidRDefault="00541E13" w:rsidP="00541E13">
    <w:pPr>
      <w:jc w:val="right"/>
    </w:pPr>
    <w:r>
      <w:t xml:space="preserve">Paris, le </w:t>
    </w:r>
    <w:r w:rsidR="00F702E1">
      <w:t>11</w:t>
    </w:r>
    <w:r>
      <w:t xml:space="preserve"> Février 2020</w:t>
    </w:r>
  </w:p>
  <w:p w:rsidR="00541E13" w:rsidRDefault="00541E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C3D19"/>
    <w:multiLevelType w:val="multilevel"/>
    <w:tmpl w:val="6E30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C7ACA"/>
    <w:multiLevelType w:val="multilevel"/>
    <w:tmpl w:val="E1E0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E19C7"/>
    <w:multiLevelType w:val="multilevel"/>
    <w:tmpl w:val="1EA4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579D2"/>
    <w:multiLevelType w:val="multilevel"/>
    <w:tmpl w:val="8664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91DBC"/>
    <w:multiLevelType w:val="multilevel"/>
    <w:tmpl w:val="E4D6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1616A"/>
    <w:multiLevelType w:val="multilevel"/>
    <w:tmpl w:val="E9A8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30CE8"/>
    <w:multiLevelType w:val="multilevel"/>
    <w:tmpl w:val="B46C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C34FC"/>
    <w:multiLevelType w:val="multilevel"/>
    <w:tmpl w:val="C082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3"/>
    <w:rsid w:val="00083834"/>
    <w:rsid w:val="0009730C"/>
    <w:rsid w:val="000A50CB"/>
    <w:rsid w:val="000B0E94"/>
    <w:rsid w:val="00221FB6"/>
    <w:rsid w:val="00287EC1"/>
    <w:rsid w:val="002E02E8"/>
    <w:rsid w:val="00334C36"/>
    <w:rsid w:val="003979C8"/>
    <w:rsid w:val="004523FE"/>
    <w:rsid w:val="004F15CF"/>
    <w:rsid w:val="00541E13"/>
    <w:rsid w:val="00567B0B"/>
    <w:rsid w:val="005A60DD"/>
    <w:rsid w:val="006B451E"/>
    <w:rsid w:val="00A304FF"/>
    <w:rsid w:val="00BC6AE8"/>
    <w:rsid w:val="00C0416B"/>
    <w:rsid w:val="00D57050"/>
    <w:rsid w:val="00E701D3"/>
    <w:rsid w:val="00F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D297F-32A8-9346-B397-D3EE1C21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E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41E1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41E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1E13"/>
  </w:style>
  <w:style w:type="paragraph" w:styleId="Pieddepage">
    <w:name w:val="footer"/>
    <w:basedOn w:val="Normal"/>
    <w:link w:val="PieddepageCar"/>
    <w:uiPriority w:val="99"/>
    <w:unhideWhenUsed/>
    <w:rsid w:val="00541E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1E13"/>
  </w:style>
  <w:style w:type="paragraph" w:styleId="Textedebulles">
    <w:name w:val="Balloon Text"/>
    <w:basedOn w:val="Normal"/>
    <w:link w:val="TextedebullesCar"/>
    <w:uiPriority w:val="99"/>
    <w:semiHidden/>
    <w:unhideWhenUsed/>
    <w:rsid w:val="00541E1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E13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D57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anfox.i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cleanfox/" TargetMode="External"/><Relationship Id="rId7" Type="http://schemas.openxmlformats.org/officeDocument/2006/relationships/hyperlink" Target="https://www.instagram.com/cleanfox_/" TargetMode="External"/><Relationship Id="rId12" Type="http://schemas.openxmlformats.org/officeDocument/2006/relationships/image" Target="media/image5.png"/><Relationship Id="rId2" Type="http://schemas.openxmlformats.org/officeDocument/2006/relationships/hyperlink" Target="https://blog.cleanfox.io/" TargetMode="External"/><Relationship Id="rId1" Type="http://schemas.openxmlformats.org/officeDocument/2006/relationships/hyperlink" Target="https://www.cleanfox.io" TargetMode="External"/><Relationship Id="rId6" Type="http://schemas.openxmlformats.org/officeDocument/2006/relationships/image" Target="media/image2.png"/><Relationship Id="rId11" Type="http://schemas.openxmlformats.org/officeDocument/2006/relationships/hyperlink" Target="https://play.google.com/store/apps/details?id=io.cleanfox.android" TargetMode="External"/><Relationship Id="rId5" Type="http://schemas.openxmlformats.org/officeDocument/2006/relationships/hyperlink" Target="https://twitter.com/cleanfoxapp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itunes.apple.com/fr/app/cleanfox/id1136298377?l=fr&amp;ls=1&amp;mt=8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3F12AA-849D-FB42-A7CB-E400D8AD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 Perignon</dc:creator>
  <cp:keywords/>
  <dc:description/>
  <cp:lastModifiedBy>Eloi Perignon</cp:lastModifiedBy>
  <cp:revision>5</cp:revision>
  <dcterms:created xsi:type="dcterms:W3CDTF">2020-01-31T15:01:00Z</dcterms:created>
  <dcterms:modified xsi:type="dcterms:W3CDTF">2020-09-14T15:27:00Z</dcterms:modified>
</cp:coreProperties>
</file>